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9" w:rsidRDefault="00EC7D29" w:rsidP="00EC7D29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7D29" w:rsidRDefault="00EC7D29" w:rsidP="00EC7D2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EC7D29" w:rsidRDefault="00EC7D29" w:rsidP="00EC7D29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F65ECB" w:rsidRDefault="00F22120" w:rsidP="00EC7D29">
      <w:pPr>
        <w:pStyle w:val="a4"/>
        <w:spacing w:line="362" w:lineRule="auto"/>
        <w:jc w:val="center"/>
      </w:pPr>
      <w:r>
        <w:t>«Химия»</w:t>
      </w:r>
    </w:p>
    <w:p w:rsidR="00F65ECB" w:rsidRDefault="00F22120">
      <w:pPr>
        <w:pStyle w:val="a3"/>
        <w:spacing w:line="360" w:lineRule="auto"/>
        <w:ind w:right="102"/>
      </w:pPr>
      <w:r>
        <w:t>Рабочая программа учебного предмета «Химия»» разработана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мая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413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изменениями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F65ECB" w:rsidRDefault="00F22120">
      <w:pPr>
        <w:pStyle w:val="a3"/>
        <w:spacing w:line="360" w:lineRule="auto"/>
        <w:ind w:right="101" w:firstLine="0"/>
      </w:pP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4">
        <w:proofErr w:type="gramStart"/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</w:t>
      </w:r>
      <w:proofErr w:type="gramEnd"/>
      <w:r>
        <w:t>.</w:t>
      </w:r>
    </w:p>
    <w:p w:rsidR="00F65ECB" w:rsidRDefault="00F22120">
      <w:pPr>
        <w:pStyle w:val="a3"/>
        <w:spacing w:line="360" w:lineRule="auto"/>
        <w:ind w:right="101"/>
      </w:pPr>
      <w:r>
        <w:t>Данная рабочая программа ориентирована на использование учебников по химии и учебно-</w:t>
      </w:r>
      <w:r>
        <w:rPr>
          <w:spacing w:val="1"/>
        </w:rPr>
        <w:t xml:space="preserve"> </w:t>
      </w:r>
      <w:r>
        <w:t>методических пособий УМК, созданных коллективом авторов под руководством Рудзитис Г.Е., Фельдман Ф.Г.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 уровне.</w:t>
      </w:r>
    </w:p>
    <w:p w:rsidR="00F65ECB" w:rsidRDefault="00F22120">
      <w:pPr>
        <w:pStyle w:val="a3"/>
        <w:spacing w:line="360" w:lineRule="auto"/>
      </w:pPr>
      <w:r>
        <w:t>РПУП строится по линейной системе изложения материала. Изучение предмета «Химия» в</w:t>
      </w:r>
      <w:r>
        <w:rPr>
          <w:spacing w:val="1"/>
        </w:rPr>
        <w:t xml:space="preserve"> </w:t>
      </w:r>
      <w:r>
        <w:t>части формирования у обучающихся научного мировоззрения, освоения общенаучных 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естественнонаучными,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гуманитарными</w:t>
      </w:r>
      <w:r>
        <w:rPr>
          <w:spacing w:val="-57"/>
        </w:rPr>
        <w:t xml:space="preserve"> </w:t>
      </w:r>
      <w:r>
        <w:t>дисциплинами.</w:t>
      </w:r>
    </w:p>
    <w:p w:rsidR="00F65ECB" w:rsidRDefault="00F22120">
      <w:pPr>
        <w:pStyle w:val="a3"/>
        <w:spacing w:line="360" w:lineRule="auto"/>
      </w:pPr>
      <w:r>
        <w:t>Изучение учебного предмета «Химия» на базовом уровне ориентировано на 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 ведущие идеи и отдельные положения, важные в познавательном и мировоззренческом</w:t>
      </w:r>
      <w:r>
        <w:rPr>
          <w:spacing w:val="1"/>
        </w:rPr>
        <w:t xml:space="preserve"> </w:t>
      </w:r>
      <w:r>
        <w:t>отношении: зависимость свойств веществ от состава и строения; обусловленность 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</w:t>
      </w:r>
      <w:r>
        <w:rPr>
          <w:spacing w:val="-57"/>
        </w:rPr>
        <w:t xml:space="preserve"> </w:t>
      </w:r>
      <w:bookmarkStart w:id="0" w:name="_GoBack"/>
      <w:bookmarkEnd w:id="0"/>
      <w:r>
        <w:t>возрастающая роль химии в создании новых лекарств и материалов, в экономии сырья, 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65ECB" w:rsidRDefault="00F22120">
      <w:pPr>
        <w:pStyle w:val="a3"/>
        <w:spacing w:line="360" w:lineRule="auto"/>
        <w:ind w:right="109"/>
      </w:pPr>
      <w:r>
        <w:t>Учебный предмет «Химия» изучается в 10 и 11 классах как предмет по выбору.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«Химия»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выделено</w:t>
      </w:r>
      <w:r>
        <w:rPr>
          <w:spacing w:val="-5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обучения: в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34 часов,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sectPr w:rsidR="00F65ECB" w:rsidSect="00EC7D29">
      <w:type w:val="continuous"/>
      <w:pgSz w:w="11910" w:h="16840"/>
      <w:pgMar w:top="284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ECB"/>
    <w:rsid w:val="00EC7D29"/>
    <w:rsid w:val="00F22120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142D-A17D-45D0-885D-E4127352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3208" w:hanging="124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EC7D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2022-11-04T16:20:00Z</dcterms:created>
  <dcterms:modified xsi:type="dcterms:W3CDTF">2022-11-09T16:39:00Z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